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DD5" w:rsidRPr="00F25DD5">
        <w:rPr>
          <w:rFonts w:ascii="Times New Roman" w:eastAsia="Times New Roman" w:hAnsi="Times New Roman"/>
          <w:sz w:val="24"/>
          <w:szCs w:val="24"/>
          <w:lang w:eastAsia="en-GB"/>
        </w:rPr>
        <w:t>06-2/215-23</w:t>
      </w:r>
    </w:p>
    <w:p w:rsidR="00FA4AE2" w:rsidRDefault="009424A5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D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25D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A4AE2" w:rsidRDefault="007F1D71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B267CB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A15850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02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392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FA4AE2" w:rsidRDefault="007F1D71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A15850" w:rsidRPr="00C12DE2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A15850" w:rsidRPr="00C12DE2">
        <w:rPr>
          <w:rFonts w:ascii="Times New Roman" w:hAnsi="Times New Roman" w:cs="Times New Roman"/>
          <w:sz w:val="24"/>
          <w:szCs w:val="24"/>
        </w:rPr>
        <w:t>,0</w:t>
      </w:r>
      <w:r w:rsidR="00A15850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 Верољуб Матић,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Мрдић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др Весна Ивковић, 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>Мирослав Алексић и Драгана Ракић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EF602A">
        <w:rPr>
          <w:rFonts w:ascii="Times New Roman" w:hAnsi="Times New Roman" w:cs="Times New Roman"/>
          <w:sz w:val="24"/>
          <w:szCs w:val="24"/>
        </w:rPr>
        <w:t>меник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2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2A">
        <w:rPr>
          <w:rFonts w:ascii="Times New Roman" w:hAnsi="Times New Roman" w:cs="Times New Roman"/>
          <w:sz w:val="24"/>
          <w:szCs w:val="24"/>
        </w:rPr>
        <w:t>Јанка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2A">
        <w:rPr>
          <w:rFonts w:ascii="Times New Roman" w:hAnsi="Times New Roman" w:cs="Times New Roman"/>
          <w:sz w:val="24"/>
          <w:szCs w:val="24"/>
        </w:rPr>
        <w:t>Веселиновића</w:t>
      </w:r>
      <w:proofErr w:type="spellEnd"/>
      <w:r w:rsidR="0083296A">
        <w:rPr>
          <w:rFonts w:ascii="Times New Roman" w:hAnsi="Times New Roman" w:cs="Times New Roman"/>
          <w:sz w:val="24"/>
          <w:szCs w:val="24"/>
          <w:lang w:val="sr-Cyrl-RS"/>
        </w:rPr>
        <w:t>, Драгана Миљанић, заменик члана Николе Драгићевића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Радован Арежина,</w:t>
      </w:r>
      <w:r>
        <w:t xml:space="preserve"> </w:t>
      </w:r>
      <w:proofErr w:type="spellStart"/>
      <w:r w:rsidR="00C8088B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88B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, 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</w:t>
      </w:r>
      <w:proofErr w:type="gramStart"/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Никола</w:t>
      </w:r>
      <w:proofErr w:type="gramEnd"/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Драгићевић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, Живота Старчевић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50" w:rsidRDefault="007C5750" w:rsidP="005D50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C0E" w:rsidRDefault="00F47B91" w:rsidP="00991C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93.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518E6">
        <w:rPr>
          <w:rFonts w:ascii="Times New Roman" w:hAnsi="Times New Roman" w:cs="Times New Roman"/>
          <w:sz w:val="24"/>
          <w:szCs w:val="24"/>
          <w:lang w:val="sr-Cyrl-RS" w:eastAsia="en-GB"/>
        </w:rPr>
        <w:t>једногласно</w:t>
      </w:r>
      <w:r w:rsidR="00351B35"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утврдио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дневни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518E6">
        <w:rPr>
          <w:rFonts w:ascii="Times New Roman" w:hAnsi="Times New Roman" w:cs="Times New Roman"/>
          <w:sz w:val="24"/>
          <w:szCs w:val="24"/>
          <w:lang w:val="sr-Cyrl-RS" w:eastAsia="en-GB"/>
        </w:rPr>
        <w:t>32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целини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:</w:t>
      </w:r>
      <w:r w:rsidR="0099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DC" w:rsidRDefault="003B21DC" w:rsidP="005D50E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B21DC" w:rsidRDefault="003B21DC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Default="00991C0E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>ДНЕВНИ РЕД:</w:t>
      </w:r>
    </w:p>
    <w:p w:rsidR="003B21DC" w:rsidRDefault="003B21DC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DC" w:rsidRDefault="003B21DC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21DC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1DC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1D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gramStart"/>
      <w:r w:rsidRPr="003B21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3B21DC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1D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3B21D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91C0E" w:rsidRPr="00D211F4" w:rsidRDefault="00991C0E" w:rsidP="007F683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Pr="00D211F4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Сања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Лакић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01 број</w:t>
      </w:r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:118</w:t>
      </w:r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-1704/23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91C0E" w:rsidRPr="00D211F4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енергетику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Агенцији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112-1725/23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91C0E" w:rsidRPr="000D2D8F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допуни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седења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Великој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 21</w:t>
      </w:r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и 21 број:4040-1892/22-9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посланик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Миленко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Јованов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: 404-1892/22-11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3B21DC" w:rsidRPr="003B21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D211F4" w:rsidRPr="000D2D8F" w:rsidRDefault="008959DC" w:rsidP="000D2D8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примедаба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записнике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59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59DC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>.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E2" w:rsidRDefault="00B267CB" w:rsidP="00FA4A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37CC6" w:rsidRPr="000D2D8F" w:rsidRDefault="00B267CB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Сања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Лакић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01 број</w:t>
      </w:r>
      <w:proofErr w:type="gram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:118</w:t>
      </w:r>
      <w:proofErr w:type="gram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-1704/23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C15F72" w:rsidRPr="00C15F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4AE2" w:rsidRDefault="007F1D71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констатовао да je оставкa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Сање Лакић</w:t>
      </w: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Законом о избору народних посланика и Пословником, као и законом којим се уређује овера потписа, оверена и у законском року предата на писарницу Народне скупштине.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предложио да Одбор Народној скупштини поднесе извештај о наступању случаја из члана 131. став 2. тачка 6) Закона о избору народних посланика 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именованом народном посланику, као и да председник Одбора буде одређен за известиоца на седници Народне скупштине.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6A70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је, на предлог председника, већином гласова усвојио и Народној скупштини поднео следећи</w:t>
      </w:r>
    </w:p>
    <w:p w:rsidR="00E248CE" w:rsidRDefault="00E248CE" w:rsidP="00E24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8CE" w:rsidRPr="00E248CE" w:rsidRDefault="00E248CE" w:rsidP="00E24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8CE">
        <w:rPr>
          <w:rFonts w:ascii="Times New Roman" w:eastAsia="Times New Roman" w:hAnsi="Times New Roman" w:cs="Times New Roman"/>
          <w:sz w:val="24"/>
          <w:szCs w:val="24"/>
        </w:rPr>
        <w:t>И З В Е Ш Т А Ј</w:t>
      </w:r>
    </w:p>
    <w:p w:rsidR="00E248CE" w:rsidRP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8CE" w:rsidRP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утврдио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подношењем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Сање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Лакић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изабране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„АЛЕКСАНДАР ВУЧИЋ - ЗАЈЕДНО МОЖЕМО СВЕ“,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наступио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случај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6)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народном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мандати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P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132. </w:t>
      </w:r>
      <w:proofErr w:type="spellStart"/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133. </w:t>
      </w:r>
      <w:proofErr w:type="spellStart"/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proofErr w:type="gram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именованој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престао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P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упражњеног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посланичког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додељивањем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кандидату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. 134. </w:t>
      </w:r>
      <w:proofErr w:type="gramStart"/>
      <w:r w:rsidRPr="00E248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135.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CE" w:rsidRDefault="00E248CE" w:rsidP="00E248CE">
      <w:pPr>
        <w:rPr>
          <w:rFonts w:ascii="Times New Roman" w:eastAsia="Times New Roman" w:hAnsi="Times New Roman" w:cs="Times New Roman"/>
          <w:sz w:val="24"/>
          <w:szCs w:val="24"/>
        </w:rPr>
      </w:pPr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Миленко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Јованов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8C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E2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480" w:rsidRPr="00214480" w:rsidRDefault="00214480" w:rsidP="00BD519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157C" w:rsidRPr="00A46A70" w:rsidRDefault="00B267CB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енергетику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Агенцији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: 112-1725/23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BD5199" w:rsidRPr="00BD5199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32BE7" w:rsidRDefault="00B267CB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A46A7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E1">
        <w:rPr>
          <w:rFonts w:ascii="Times New Roman" w:hAnsi="Times New Roman" w:cs="Times New Roman"/>
          <w:sz w:val="24"/>
          <w:szCs w:val="24"/>
          <w:lang w:val="sr-Cyrl-RS"/>
        </w:rPr>
        <w:t>упознао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заменике чланова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7E79C1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>Агенција за енергетику Републике Србије, 12. септембра 2023. године, поднела захтев Одбору за добијање сагласности за заснивање радног односа на неодређено време са четири нова лица, према структури из захтева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напоменуо да су Финансијским планом Агенције за енергетику за 2023. годину и Ребалансом истог, на које је Народна скупштина дала сагласност, обезбеђена средства за исплату плата за новозапослене. 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>одсетио</w:t>
      </w:r>
      <w:r w:rsidR="00BA1195" w:rsidRPr="00BA1195">
        <w:t xml:space="preserve"> </w:t>
      </w:r>
      <w:r w:rsidR="00BA1195" w:rsidRPr="007528E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51843" w:rsidRPr="007528EB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7528E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27к став 9. Закона о буџетском ситему 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>дато овлаш</w:t>
      </w:r>
      <w:r w:rsidR="00351843">
        <w:rPr>
          <w:rFonts w:ascii="Times New Roman" w:hAnsi="Times New Roman" w:cs="Times New Roman"/>
          <w:sz w:val="24"/>
          <w:szCs w:val="24"/>
          <w:lang w:val="sr-Cyrl-RS"/>
        </w:rPr>
        <w:t>ћење Одбору да одлучује о додатном запошљавању са новим лицима или додатном радном ангажовању по основу уговора у независним државним органима у које спада и Агенција за енергетику Републике Србије.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Затим је обавестио чланове и заменике чланова Одбора 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 је позвао да седници присуствују Дејан Поповић, председник Савета</w:t>
      </w:r>
      <w:r w:rsidR="00D36CE2" w:rsidRPr="00D36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 xml:space="preserve">и Дејана Стефановић Костић, члан Савета Агенције за 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>енергетику Републике Србије</w:t>
      </w:r>
      <w:r w:rsidR="00D36C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6F67" w:rsidRDefault="00E32BE7" w:rsidP="006A250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E32BE7">
        <w:rPr>
          <w:rFonts w:ascii="Times New Roman" w:hAnsi="Times New Roman" w:cs="Times New Roman"/>
          <w:sz w:val="24"/>
          <w:szCs w:val="24"/>
          <w:lang w:val="sr-Cyrl-RS"/>
        </w:rPr>
        <w:t>Дејан Поповић, председник Савета</w:t>
      </w:r>
      <w:r w:rsidR="004E0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2BE7">
        <w:rPr>
          <w:rFonts w:ascii="Times New Roman" w:hAnsi="Times New Roman" w:cs="Times New Roman"/>
          <w:sz w:val="24"/>
          <w:szCs w:val="24"/>
          <w:lang w:val="sr-Cyrl-RS"/>
        </w:rPr>
        <w:t>Агенције за енергетику Републике Србије</w:t>
      </w:r>
      <w:r w:rsidR="006A250F">
        <w:rPr>
          <w:rFonts w:ascii="Times New Roman" w:hAnsi="Times New Roman" w:cs="Times New Roman"/>
          <w:sz w:val="24"/>
          <w:szCs w:val="24"/>
        </w:rPr>
        <w:t xml:space="preserve">, 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>образлажући поднети захтев</w:t>
      </w:r>
      <w:r w:rsidR="00BA11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>познао</w:t>
      </w:r>
      <w:r w:rsidR="007528EB" w:rsidRPr="007528EB">
        <w:rPr>
          <w:rFonts w:ascii="Times New Roman" w:hAnsi="Times New Roman" w:cs="Times New Roman"/>
          <w:sz w:val="24"/>
          <w:szCs w:val="24"/>
        </w:rPr>
        <w:t xml:space="preserve"> </w:t>
      </w:r>
      <w:r w:rsidR="007528EB">
        <w:rPr>
          <w:rFonts w:ascii="Times New Roman" w:hAnsi="Times New Roman" w:cs="Times New Roman"/>
          <w:sz w:val="24"/>
          <w:szCs w:val="24"/>
        </w:rPr>
        <w:t>je</w:t>
      </w:r>
      <w:r w:rsidR="007528EB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>Одбора да Агенција тренутно има 45 запослених и подсетио да је Одбор</w:t>
      </w:r>
      <w:r w:rsidR="006A250F" w:rsidRPr="006A250F">
        <w:t xml:space="preserve"> 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за административно-буџетска </w:t>
      </w:r>
      <w:r w:rsidR="006A250F" w:rsidRPr="006A250F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максималан број запослених у Агенцији за 2019. годину, за</w:t>
      </w:r>
      <w:r w:rsidR="006A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51 запосленог. Даље је навео, да су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 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>запослени одлазили природним одливом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(најискуснији економиста, који је био и руководилац економског сектора у Агенцији, отишао у пензију)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да су два правн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ика и један приправник напустили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Аг</w:t>
      </w:r>
      <w:r w:rsidR="00FE2F10">
        <w:rPr>
          <w:rFonts w:ascii="Times New Roman" w:hAnsi="Times New Roman" w:cs="Times New Roman"/>
          <w:sz w:val="24"/>
          <w:szCs w:val="24"/>
          <w:lang w:val="sr-Cyrl-RS"/>
        </w:rPr>
        <w:t>енцију јер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, како је навео, </w:t>
      </w:r>
      <w:r w:rsidR="00FE2F10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BE72F4">
        <w:rPr>
          <w:rFonts w:ascii="Times New Roman" w:hAnsi="Times New Roman" w:cs="Times New Roman"/>
          <w:sz w:val="24"/>
          <w:szCs w:val="24"/>
          <w:lang w:val="sr-Cyrl-RS"/>
        </w:rPr>
        <w:t xml:space="preserve"> није више атрактивна по питању зарада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>Упознао је чл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>анове и заменике чланова Одбора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да су изменом Закона о Агенцији</w:t>
      </w:r>
      <w:r w:rsidR="006A250F">
        <w:rPr>
          <w:rFonts w:ascii="Times New Roman" w:hAnsi="Times New Roman" w:cs="Times New Roman"/>
          <w:sz w:val="24"/>
          <w:szCs w:val="24"/>
        </w:rPr>
        <w:t xml:space="preserve"> 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за енергетику Републике Србије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Агенцији 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додате неке нове ингеренције што је проузроковало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потребу за запошљавањем електро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>инжењера, шт</w:t>
      </w:r>
      <w:r w:rsidR="002451CF">
        <w:rPr>
          <w:rFonts w:ascii="Times New Roman" w:hAnsi="Times New Roman" w:cs="Times New Roman"/>
          <w:sz w:val="24"/>
          <w:szCs w:val="24"/>
          <w:lang w:val="sr-Cyrl-RS"/>
        </w:rPr>
        <w:t>о представља изазов за Агенцију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којој су </w:t>
      </w:r>
      <w:r w:rsidR="00D61775">
        <w:rPr>
          <w:rFonts w:ascii="Times New Roman" w:hAnsi="Times New Roman" w:cs="Times New Roman"/>
          <w:sz w:val="24"/>
          <w:szCs w:val="24"/>
          <w:lang w:val="sr-Cyrl-RS"/>
        </w:rPr>
        <w:t>стране компаније конкуренција.</w:t>
      </w:r>
    </w:p>
    <w:p w:rsidR="00F5157C" w:rsidRDefault="0039586F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расправи су учествовали</w:t>
      </w:r>
      <w:r w:rsidR="00973339">
        <w:rPr>
          <w:rFonts w:ascii="Times New Roman" w:hAnsi="Times New Roman" w:cs="Times New Roman"/>
          <w:sz w:val="24"/>
          <w:szCs w:val="24"/>
        </w:rPr>
        <w:t xml:space="preserve"> </w:t>
      </w:r>
      <w:r w:rsidR="00973339">
        <w:rPr>
          <w:rFonts w:ascii="Times New Roman" w:hAnsi="Times New Roman" w:cs="Times New Roman"/>
          <w:sz w:val="24"/>
          <w:szCs w:val="24"/>
          <w:lang w:val="sr-Cyrl-RS"/>
        </w:rPr>
        <w:t>народни 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86F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и </w:t>
      </w:r>
      <w:r w:rsidRPr="0039586F">
        <w:rPr>
          <w:rFonts w:ascii="Times New Roman" w:hAnsi="Times New Roman" w:cs="Times New Roman"/>
          <w:sz w:val="24"/>
          <w:szCs w:val="24"/>
          <w:lang w:val="sr-Cyrl-RS"/>
        </w:rPr>
        <w:t>Радмила Васић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586F" w:rsidRDefault="0039586F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 је замолио председника Савета Агенције да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појасни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профил ново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запослених је потребан Агенцији.</w:t>
      </w:r>
    </w:p>
    <w:p w:rsidR="000204FB" w:rsidRDefault="0039586F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Ракић је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уп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>итала</w:t>
      </w:r>
      <w:r w:rsidR="00D7465D" w:rsidRPr="00D7465D">
        <w:t xml:space="preserve"> </w:t>
      </w:r>
      <w:r w:rsidR="00D7465D" w:rsidRPr="00D7465D">
        <w:rPr>
          <w:rFonts w:ascii="Times New Roman" w:hAnsi="Times New Roman" w:cs="Times New Roman"/>
          <w:sz w:val="24"/>
          <w:szCs w:val="24"/>
          <w:lang w:val="sr-Cyrl-RS"/>
        </w:rPr>
        <w:t>председника Савета Агенције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да наведен разлог 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>напуштања А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генције од стране приправника, 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>инжењера</w:t>
      </w:r>
      <w:r w:rsidR="000204FB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запослених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са искуством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4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4FB" w:rsidRDefault="000204FB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Радмила Васић је такође била заинтересована за разлоге напуштања Агенције од стране запослених.</w:t>
      </w:r>
    </w:p>
    <w:p w:rsidR="000204FB" w:rsidRDefault="000204FB" w:rsidP="0039586F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0204FB">
        <w:rPr>
          <w:rFonts w:ascii="Times New Roman" w:hAnsi="Times New Roman" w:cs="Times New Roman"/>
          <w:sz w:val="24"/>
          <w:szCs w:val="24"/>
          <w:lang w:val="sr-Cyrl-RS"/>
        </w:rPr>
        <w:t>Дејан Поповић, председник Савета Агенције з</w:t>
      </w:r>
      <w:r>
        <w:rPr>
          <w:rFonts w:ascii="Times New Roman" w:hAnsi="Times New Roman" w:cs="Times New Roman"/>
          <w:sz w:val="24"/>
          <w:szCs w:val="24"/>
          <w:lang w:val="sr-Cyrl-RS"/>
        </w:rPr>
        <w:t>а енергетику Републике Србије, одговарајући на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постављена питања,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навео је да Агенција тражи сагласност за запошљавање дипломираног п</w:t>
      </w:r>
      <w:r w:rsidR="008674E6">
        <w:rPr>
          <w:rFonts w:ascii="Times New Roman" w:hAnsi="Times New Roman" w:cs="Times New Roman"/>
          <w:sz w:val="24"/>
          <w:szCs w:val="24"/>
          <w:lang w:val="sr-Cyrl-RS"/>
        </w:rPr>
        <w:t>равника, дипломираног економисте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дипломираног инжењера, са 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>минимум пет година радног искуства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 xml:space="preserve"> једног дипломираног правника -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приправника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>. Даље је навео да сматра да флуктуација запослених у Агенцији није велика и да су само два правника</w:t>
      </w:r>
      <w:r w:rsidR="00FE11A9"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приправник отишли</w:t>
      </w:r>
      <w:r w:rsidR="00D604E3">
        <w:rPr>
          <w:rFonts w:ascii="Times New Roman" w:hAnsi="Times New Roman" w:cs="Times New Roman"/>
          <w:sz w:val="24"/>
          <w:szCs w:val="24"/>
          <w:lang w:val="sr-Cyrl-RS"/>
        </w:rPr>
        <w:t xml:space="preserve"> због другог посла, а да остали представљају природан одлив запослених због одласка у пензију.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A46A7" w:rsidRDefault="00D7465D" w:rsidP="00756DB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DB5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длуку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давању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Агенцији за енергетику Републике Србије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392BCE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нова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 w:rsidR="00392BCE" w:rsidRP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DB5" w:rsidRDefault="00756DB5" w:rsidP="00756D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4D55" w:rsidRPr="00845B28" w:rsidRDefault="00B267CB" w:rsidP="00756DB5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  <w:r w:rsidRPr="00944D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рећа тачка дневног реда:</w:t>
      </w:r>
      <w:r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допуни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седења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Великој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 21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и 21 број:4040-1892/22-9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посланик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Миленко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Јованов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45B28" w:rsidRPr="00845B28">
        <w:rPr>
          <w:rFonts w:ascii="Times New Roman" w:eastAsia="Times New Roman" w:hAnsi="Times New Roman" w:cs="Times New Roman"/>
          <w:sz w:val="24"/>
          <w:szCs w:val="24"/>
        </w:rPr>
        <w:t>: 404-1892/22</w:t>
      </w:r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-11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756DB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756D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78B4" w:rsidRDefault="00845B28" w:rsidP="004F124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</w:t>
      </w:r>
      <w:r w:rsidR="00756DB5">
        <w:rPr>
          <w:rFonts w:ascii="Times New Roman" w:hAnsi="Times New Roman" w:cs="Times New Roman"/>
          <w:sz w:val="24"/>
          <w:szCs w:val="24"/>
          <w:lang w:val="sr-Cyrl-RS"/>
        </w:rPr>
        <w:t>азложио да је Предлог одлуке о д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>пуни Одлуке о распореду седења народних посланика и других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Великој сали у Дому Нардоне скупштине поднео уважавајући захтев Посланичке групе Народни</w:t>
      </w:r>
      <w:r w:rsidR="004F1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покрет Србије - Еколошки устанак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Ново лице Србије да јој се доделе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места за седење у петом реду и пет места у шестом ре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ду Сегмента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Велике сале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 xml:space="preserve">  у Дому Народне скупштине</w:t>
      </w:r>
      <w:r w:rsidR="004F12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32A0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е да тражена места нису заузета.</w:t>
      </w:r>
    </w:p>
    <w:p w:rsidR="00B04FF6" w:rsidRDefault="00B04FF6" w:rsidP="004F124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26B1" w:rsidRPr="006226B1" w:rsidRDefault="003678B4" w:rsidP="006226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7E4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7932A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допуни</w:t>
      </w:r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седења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Великој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D8F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212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proofErr w:type="spell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: 404-1892/22-5 </w:t>
      </w:r>
      <w:proofErr w:type="spell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и 21 број:4040-1892/22-9 </w:t>
      </w:r>
      <w:proofErr w:type="spell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F25AB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12271" w:rsidRPr="00212271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226B1" w:rsidRPr="00622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6B1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тексту који је достављен.</w:t>
      </w:r>
    </w:p>
    <w:p w:rsidR="004F124C" w:rsidRDefault="004F124C" w:rsidP="004F124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F3649" w:rsidRPr="00EF3649" w:rsidRDefault="00EF3649" w:rsidP="004F124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F3649" w:rsidRDefault="00EF3649" w:rsidP="00EF3649">
      <w:pPr>
        <w:tabs>
          <w:tab w:val="left" w:pos="709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7F1D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8233B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8233B1">
        <w:rPr>
          <w:rFonts w:ascii="Times New Roman" w:hAnsi="Times New Roman" w:cs="Times New Roman"/>
          <w:sz w:val="24"/>
          <w:szCs w:val="24"/>
        </w:rPr>
        <w:t>,</w:t>
      </w:r>
      <w:r w:rsidR="006226B1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 w:rsidRPr="00C0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C02F74">
        <w:rPr>
          <w:rFonts w:ascii="Times New Roman" w:hAnsi="Times New Roman" w:cs="Times New Roman"/>
          <w:sz w:val="24"/>
          <w:szCs w:val="24"/>
        </w:rPr>
        <w:t>асова</w:t>
      </w:r>
      <w:proofErr w:type="spellEnd"/>
      <w:r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F1D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7F1D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7F1D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FA4AE2" w:rsidRDefault="007F1D71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7F1D71" w:rsidP="00FA4AE2"/>
    <w:p w:rsidR="00FA4AE2" w:rsidRDefault="007F1D71" w:rsidP="00FA4AE2"/>
    <w:p w:rsidR="001B6612" w:rsidRDefault="007F1D71"/>
    <w:sectPr w:rsidR="001B6612" w:rsidSect="00FA4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71" w:rsidRDefault="007F1D71">
      <w:r>
        <w:separator/>
      </w:r>
    </w:p>
  </w:endnote>
  <w:endnote w:type="continuationSeparator" w:id="0">
    <w:p w:rsidR="007F1D71" w:rsidRDefault="007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71" w:rsidRDefault="007F1D71">
      <w:r>
        <w:separator/>
      </w:r>
    </w:p>
  </w:footnote>
  <w:footnote w:type="continuationSeparator" w:id="0">
    <w:p w:rsidR="007F1D71" w:rsidRDefault="007F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7F1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4"/>
    <w:rsid w:val="00002392"/>
    <w:rsid w:val="00005498"/>
    <w:rsid w:val="000204FB"/>
    <w:rsid w:val="00034E8F"/>
    <w:rsid w:val="000518E6"/>
    <w:rsid w:val="000726C4"/>
    <w:rsid w:val="000D2D8F"/>
    <w:rsid w:val="0013503B"/>
    <w:rsid w:val="001D07E4"/>
    <w:rsid w:val="001E4A10"/>
    <w:rsid w:val="00212271"/>
    <w:rsid w:val="00214480"/>
    <w:rsid w:val="00244310"/>
    <w:rsid w:val="002451CF"/>
    <w:rsid w:val="00254509"/>
    <w:rsid w:val="002717A8"/>
    <w:rsid w:val="00273109"/>
    <w:rsid w:val="00286A70"/>
    <w:rsid w:val="0035095C"/>
    <w:rsid w:val="00351843"/>
    <w:rsid w:val="00351B35"/>
    <w:rsid w:val="003678B4"/>
    <w:rsid w:val="00392BCE"/>
    <w:rsid w:val="00393696"/>
    <w:rsid w:val="0039586F"/>
    <w:rsid w:val="003B21DC"/>
    <w:rsid w:val="003B58AF"/>
    <w:rsid w:val="003C689E"/>
    <w:rsid w:val="003D502D"/>
    <w:rsid w:val="003E73DF"/>
    <w:rsid w:val="00412582"/>
    <w:rsid w:val="00412E17"/>
    <w:rsid w:val="00430674"/>
    <w:rsid w:val="00445F0B"/>
    <w:rsid w:val="00470028"/>
    <w:rsid w:val="004869F0"/>
    <w:rsid w:val="004E0AD9"/>
    <w:rsid w:val="004F124C"/>
    <w:rsid w:val="005B7FD5"/>
    <w:rsid w:val="005C0EE1"/>
    <w:rsid w:val="005D50E2"/>
    <w:rsid w:val="006226B1"/>
    <w:rsid w:val="006A1A0B"/>
    <w:rsid w:val="006A250F"/>
    <w:rsid w:val="006A5995"/>
    <w:rsid w:val="006B26CB"/>
    <w:rsid w:val="006E7BB9"/>
    <w:rsid w:val="00714378"/>
    <w:rsid w:val="007528EB"/>
    <w:rsid w:val="00756DB5"/>
    <w:rsid w:val="007932A0"/>
    <w:rsid w:val="007C3A2D"/>
    <w:rsid w:val="007C5750"/>
    <w:rsid w:val="007E08D8"/>
    <w:rsid w:val="007E79C1"/>
    <w:rsid w:val="007F1D71"/>
    <w:rsid w:val="007F683C"/>
    <w:rsid w:val="00812893"/>
    <w:rsid w:val="008233B1"/>
    <w:rsid w:val="0083296A"/>
    <w:rsid w:val="00845B28"/>
    <w:rsid w:val="0085373E"/>
    <w:rsid w:val="00863F88"/>
    <w:rsid w:val="008674E6"/>
    <w:rsid w:val="008959DC"/>
    <w:rsid w:val="008C6C41"/>
    <w:rsid w:val="00913048"/>
    <w:rsid w:val="009424A5"/>
    <w:rsid w:val="00973339"/>
    <w:rsid w:val="00991C0E"/>
    <w:rsid w:val="009F3752"/>
    <w:rsid w:val="00A056B7"/>
    <w:rsid w:val="00A15850"/>
    <w:rsid w:val="00A46A70"/>
    <w:rsid w:val="00AA5111"/>
    <w:rsid w:val="00AC1CC0"/>
    <w:rsid w:val="00AD6577"/>
    <w:rsid w:val="00B04FF6"/>
    <w:rsid w:val="00B267CB"/>
    <w:rsid w:val="00B87F10"/>
    <w:rsid w:val="00BA1195"/>
    <w:rsid w:val="00BD0DF8"/>
    <w:rsid w:val="00BD5199"/>
    <w:rsid w:val="00BE72F4"/>
    <w:rsid w:val="00C031B8"/>
    <w:rsid w:val="00C12DE2"/>
    <w:rsid w:val="00C15F72"/>
    <w:rsid w:val="00C7378A"/>
    <w:rsid w:val="00C8088B"/>
    <w:rsid w:val="00C945D8"/>
    <w:rsid w:val="00C94FC7"/>
    <w:rsid w:val="00D234B5"/>
    <w:rsid w:val="00D36CE2"/>
    <w:rsid w:val="00D526BA"/>
    <w:rsid w:val="00D604E3"/>
    <w:rsid w:val="00D61775"/>
    <w:rsid w:val="00D7465D"/>
    <w:rsid w:val="00DF2B5B"/>
    <w:rsid w:val="00E248CE"/>
    <w:rsid w:val="00E32BE7"/>
    <w:rsid w:val="00E32BF0"/>
    <w:rsid w:val="00E727E1"/>
    <w:rsid w:val="00EB44C9"/>
    <w:rsid w:val="00EF3649"/>
    <w:rsid w:val="00EF602A"/>
    <w:rsid w:val="00F25AB8"/>
    <w:rsid w:val="00F25DD5"/>
    <w:rsid w:val="00F47B91"/>
    <w:rsid w:val="00F55584"/>
    <w:rsid w:val="00F66F67"/>
    <w:rsid w:val="00F84810"/>
    <w:rsid w:val="00FA4620"/>
    <w:rsid w:val="00FB3D3C"/>
    <w:rsid w:val="00FE11A9"/>
    <w:rsid w:val="00FE2F10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D204"/>
  <w15:docId w15:val="{7E4E5FF9-2CFB-4B79-8412-7050072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BC24-668C-4045-839B-0135664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37</cp:revision>
  <cp:lastPrinted>2023-10-19T08:26:00Z</cp:lastPrinted>
  <dcterms:created xsi:type="dcterms:W3CDTF">2023-10-13T11:14:00Z</dcterms:created>
  <dcterms:modified xsi:type="dcterms:W3CDTF">2023-10-24T13:06:00Z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